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2E0FEC53" w:rsidR="009F087C" w:rsidRPr="00C11E0D" w:rsidRDefault="000908E3" w:rsidP="00115BE0">
            <w:pPr>
              <w:tabs>
                <w:tab w:val="left" w:pos="581"/>
              </w:tabs>
              <w:rPr>
                <w:rFonts w:asciiTheme="minorHAnsi" w:hAnsiTheme="minorHAnsi" w:cstheme="minorHAnsi"/>
                <w:sz w:val="22"/>
                <w:szCs w:val="22"/>
              </w:rPr>
            </w:pPr>
            <w:r>
              <w:rPr>
                <w:rFonts w:asciiTheme="minorHAnsi" w:hAnsiTheme="minorHAnsi" w:cstheme="minorHAnsi"/>
                <w:sz w:val="22"/>
                <w:szCs w:val="22"/>
              </w:rPr>
              <w:t>EHCP Coordinator</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0CF937BF" w:rsidR="004139A5" w:rsidRPr="00C11E0D" w:rsidRDefault="000908E3" w:rsidP="004139A5">
            <w:pPr>
              <w:tabs>
                <w:tab w:val="left" w:pos="581"/>
              </w:tabs>
              <w:rPr>
                <w:rFonts w:asciiTheme="minorHAnsi" w:hAnsiTheme="minorHAnsi" w:cstheme="minorHAnsi"/>
                <w:sz w:val="22"/>
                <w:szCs w:val="22"/>
              </w:rPr>
            </w:pPr>
            <w:r>
              <w:rPr>
                <w:rFonts w:asciiTheme="minorHAnsi" w:hAnsiTheme="minorHAnsi" w:cstheme="minorHAnsi"/>
                <w:sz w:val="22"/>
                <w:szCs w:val="22"/>
              </w:rPr>
              <w:t>EHCP Coordinator</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r w:rsidRPr="00C670B3">
              <w:rPr>
                <w:rFonts w:asciiTheme="minorHAnsi" w:hAnsiTheme="minorHAnsi" w:cs="Arial"/>
                <w:b w:val="0"/>
                <w:bCs/>
              </w:rPr>
              <w:t xml:space="preserve">YES  /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t>YES  /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It is our policy  to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46DDE2C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590D20">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4952FC69">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49235C4D" w:rsidR="004139A5" w:rsidRDefault="000908E3" w:rsidP="004139A5">
            <w:pPr>
              <w:tabs>
                <w:tab w:val="left" w:pos="581"/>
              </w:tabs>
              <w:rPr>
                <w:rFonts w:asciiTheme="minorHAnsi" w:hAnsiTheme="minorHAnsi" w:cs="Arial"/>
                <w:sz w:val="22"/>
                <w:szCs w:val="22"/>
              </w:rPr>
            </w:pPr>
            <w:r>
              <w:rPr>
                <w:rFonts w:asciiTheme="minorHAnsi" w:hAnsiTheme="minorHAnsi" w:cstheme="minorHAnsi"/>
                <w:sz w:val="22"/>
                <w:szCs w:val="22"/>
              </w:rPr>
              <w:t>EHCP Coordinator</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F24CE" w14:textId="77777777" w:rsidR="00DF71E3" w:rsidRDefault="00DF71E3">
      <w:r>
        <w:separator/>
      </w:r>
    </w:p>
  </w:endnote>
  <w:endnote w:type="continuationSeparator" w:id="0">
    <w:p w14:paraId="6DA18591" w14:textId="77777777" w:rsidR="00DF71E3" w:rsidRDefault="00DF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45B1" w14:textId="77777777" w:rsidR="00DF71E3" w:rsidRDefault="00DF71E3">
      <w:r>
        <w:separator/>
      </w:r>
    </w:p>
  </w:footnote>
  <w:footnote w:type="continuationSeparator" w:id="0">
    <w:p w14:paraId="4C3362E7" w14:textId="77777777" w:rsidR="00DF71E3" w:rsidRDefault="00DF7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58C3"/>
    <w:rsid w:val="001423D6"/>
    <w:rsid w:val="00143DCC"/>
    <w:rsid w:val="00145C6F"/>
    <w:rsid w:val="00152045"/>
    <w:rsid w:val="001610F5"/>
    <w:rsid w:val="00164856"/>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8A7"/>
    <w:rsid w:val="00535C31"/>
    <w:rsid w:val="00553522"/>
    <w:rsid w:val="00555CFA"/>
    <w:rsid w:val="0057275A"/>
    <w:rsid w:val="00585E9A"/>
    <w:rsid w:val="00590D20"/>
    <w:rsid w:val="005A3F00"/>
    <w:rsid w:val="005A7A0A"/>
    <w:rsid w:val="005C5E86"/>
    <w:rsid w:val="005D03B4"/>
    <w:rsid w:val="005D0B6D"/>
    <w:rsid w:val="005D1621"/>
    <w:rsid w:val="005D2C93"/>
    <w:rsid w:val="005D3A22"/>
    <w:rsid w:val="005D492A"/>
    <w:rsid w:val="005F1B0B"/>
    <w:rsid w:val="00605674"/>
    <w:rsid w:val="00632E5F"/>
    <w:rsid w:val="00643F44"/>
    <w:rsid w:val="00650ABC"/>
    <w:rsid w:val="00651C98"/>
    <w:rsid w:val="00662AAC"/>
    <w:rsid w:val="0066525C"/>
    <w:rsid w:val="00686C13"/>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29CA"/>
    <w:rsid w:val="008859DE"/>
    <w:rsid w:val="00894E43"/>
    <w:rsid w:val="00896BFA"/>
    <w:rsid w:val="008A2811"/>
    <w:rsid w:val="008A2E9B"/>
    <w:rsid w:val="008A4B12"/>
    <w:rsid w:val="008C45E9"/>
    <w:rsid w:val="008D495B"/>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A227C"/>
    <w:rsid w:val="00DB245E"/>
    <w:rsid w:val="00DB30D5"/>
    <w:rsid w:val="00DB5A74"/>
    <w:rsid w:val="00DC243A"/>
    <w:rsid w:val="00DC734E"/>
    <w:rsid w:val="00DD2594"/>
    <w:rsid w:val="00DE524D"/>
    <w:rsid w:val="00DE59F2"/>
    <w:rsid w:val="00DF0A45"/>
    <w:rsid w:val="00DF71E3"/>
    <w:rsid w:val="00E026ED"/>
    <w:rsid w:val="00E06418"/>
    <w:rsid w:val="00E072F1"/>
    <w:rsid w:val="00E101A2"/>
    <w:rsid w:val="00E2506A"/>
    <w:rsid w:val="00E44E51"/>
    <w:rsid w:val="00E50508"/>
    <w:rsid w:val="00E610E5"/>
    <w:rsid w:val="00E675DB"/>
    <w:rsid w:val="00E75EC9"/>
    <w:rsid w:val="00E7763D"/>
    <w:rsid w:val="00E91AD2"/>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040DD-DBA9-44B7-A5AC-D9FA6F1F30A3}">
  <ds:schemaRefs>
    <ds:schemaRef ds:uri="http://schemas.microsoft.com/sharepoint/v3/contenttype/forms"/>
  </ds:schemaRefs>
</ds:datastoreItem>
</file>

<file path=customXml/itemProps4.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1998</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13361</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30</cp:revision>
  <cp:lastPrinted>2017-03-02T13:10:00Z</cp:lastPrinted>
  <dcterms:created xsi:type="dcterms:W3CDTF">2022-04-24T16:58:00Z</dcterms:created>
  <dcterms:modified xsi:type="dcterms:W3CDTF">2026-05-08T09:43:00Z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